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73DD" w:rsidRPr="004E73DD" w:rsidRDefault="007D39BA" w:rsidP="004E73DD">
      <w:pPr>
        <w:jc w:val="center"/>
        <w:rPr>
          <w:sz w:val="32"/>
          <w:szCs w:val="32"/>
          <w:lang w:eastAsia="ru-RU"/>
        </w:rPr>
      </w:pPr>
      <w:bookmarkStart w:id="0" w:name="bookmark8"/>
      <w:r>
        <w:rPr>
          <w:sz w:val="28"/>
          <w:szCs w:val="28"/>
        </w:rPr>
        <w:t xml:space="preserve">  </w:t>
      </w:r>
      <w:r w:rsidR="004E73DD" w:rsidRPr="004E73DD">
        <w:rPr>
          <w:b/>
          <w:sz w:val="32"/>
          <w:szCs w:val="32"/>
          <w:lang w:eastAsia="ru-RU"/>
        </w:rPr>
        <w:t>АДМИНИСТРАЦИЯ</w:t>
      </w:r>
    </w:p>
    <w:p w:rsidR="004E73DD" w:rsidRPr="004E73DD" w:rsidRDefault="004E73DD" w:rsidP="004E73DD">
      <w:pPr>
        <w:autoSpaceDN w:val="0"/>
        <w:jc w:val="center"/>
        <w:rPr>
          <w:b/>
          <w:sz w:val="32"/>
          <w:szCs w:val="32"/>
          <w:lang w:eastAsia="ru-RU"/>
        </w:rPr>
      </w:pPr>
      <w:r w:rsidRPr="004E73DD">
        <w:rPr>
          <w:b/>
          <w:sz w:val="32"/>
          <w:szCs w:val="32"/>
          <w:lang w:eastAsia="ru-RU"/>
        </w:rPr>
        <w:t>КРАСНОВСКОГО СЕЛЬСКОГО ПОСЕЛЕНИЯ</w:t>
      </w:r>
    </w:p>
    <w:p w:rsidR="004E73DD" w:rsidRDefault="004E73DD" w:rsidP="004E73DD">
      <w:pPr>
        <w:autoSpaceDN w:val="0"/>
        <w:jc w:val="center"/>
        <w:rPr>
          <w:b/>
          <w:sz w:val="32"/>
          <w:szCs w:val="32"/>
          <w:lang w:eastAsia="ru-RU"/>
        </w:rPr>
      </w:pPr>
      <w:r w:rsidRPr="004E73DD">
        <w:rPr>
          <w:b/>
          <w:sz w:val="32"/>
          <w:szCs w:val="32"/>
          <w:lang w:eastAsia="ru-RU"/>
        </w:rPr>
        <w:t>ТАРАСОВСКОГО РАЙОНА РОСТОВСКОЙ ОБЛАСТИ</w:t>
      </w:r>
    </w:p>
    <w:p w:rsidR="00B9718D" w:rsidRPr="004E73DD" w:rsidRDefault="00B9718D" w:rsidP="004E73DD">
      <w:pPr>
        <w:autoSpaceDN w:val="0"/>
        <w:jc w:val="center"/>
        <w:rPr>
          <w:b/>
          <w:sz w:val="32"/>
          <w:szCs w:val="32"/>
          <w:lang w:eastAsia="ru-RU"/>
        </w:rPr>
      </w:pPr>
    </w:p>
    <w:p w:rsidR="004E73DD" w:rsidRPr="004E73DD" w:rsidRDefault="004E73DD" w:rsidP="004E73DD">
      <w:pPr>
        <w:autoSpaceDN w:val="0"/>
        <w:jc w:val="center"/>
        <w:rPr>
          <w:b/>
          <w:sz w:val="32"/>
          <w:szCs w:val="32"/>
          <w:lang w:eastAsia="ru-RU"/>
        </w:rPr>
      </w:pPr>
      <w:r w:rsidRPr="004E73DD">
        <w:rPr>
          <w:b/>
          <w:sz w:val="32"/>
          <w:szCs w:val="32"/>
          <w:lang w:eastAsia="ru-RU"/>
        </w:rPr>
        <w:t>ПОСТАНОВЛЕНИЕ</w:t>
      </w:r>
    </w:p>
    <w:p w:rsidR="004E73DD" w:rsidRPr="004E73DD" w:rsidRDefault="004E73DD" w:rsidP="004E73DD">
      <w:pPr>
        <w:autoSpaceDN w:val="0"/>
        <w:rPr>
          <w:b/>
          <w:sz w:val="28"/>
          <w:szCs w:val="28"/>
          <w:lang w:eastAsia="ru-RU"/>
        </w:rPr>
      </w:pPr>
    </w:p>
    <w:p w:rsidR="004E73DD" w:rsidRPr="004E73DD" w:rsidRDefault="004E73DD" w:rsidP="004E73DD">
      <w:pPr>
        <w:autoSpaceDN w:val="0"/>
        <w:jc w:val="center"/>
        <w:rPr>
          <w:sz w:val="28"/>
          <w:szCs w:val="28"/>
          <w:lang w:eastAsia="ru-RU"/>
        </w:rPr>
      </w:pPr>
      <w:r>
        <w:rPr>
          <w:sz w:val="28"/>
          <w:szCs w:val="28"/>
          <w:lang w:eastAsia="ru-RU"/>
        </w:rPr>
        <w:t>25</w:t>
      </w:r>
      <w:r w:rsidRPr="004E73DD">
        <w:rPr>
          <w:sz w:val="28"/>
          <w:szCs w:val="28"/>
          <w:lang w:eastAsia="ru-RU"/>
        </w:rPr>
        <w:t>.08.202</w:t>
      </w:r>
      <w:r>
        <w:rPr>
          <w:sz w:val="28"/>
          <w:szCs w:val="28"/>
          <w:lang w:eastAsia="ru-RU"/>
        </w:rPr>
        <w:t>2</w:t>
      </w:r>
      <w:r w:rsidRPr="004E73DD">
        <w:rPr>
          <w:sz w:val="28"/>
          <w:szCs w:val="28"/>
          <w:lang w:eastAsia="ru-RU"/>
        </w:rPr>
        <w:t xml:space="preserve">г.                       </w:t>
      </w:r>
      <w:r w:rsidRPr="004E73DD">
        <w:rPr>
          <w:b/>
          <w:sz w:val="28"/>
          <w:szCs w:val="28"/>
          <w:lang w:eastAsia="ru-RU"/>
        </w:rPr>
        <w:t>№ 8</w:t>
      </w:r>
      <w:r w:rsidR="00BF66F6">
        <w:rPr>
          <w:b/>
          <w:sz w:val="28"/>
          <w:szCs w:val="28"/>
          <w:lang w:eastAsia="ru-RU"/>
        </w:rPr>
        <w:t>3</w:t>
      </w:r>
      <w:r w:rsidRPr="004E73DD">
        <w:rPr>
          <w:sz w:val="28"/>
          <w:szCs w:val="28"/>
          <w:lang w:eastAsia="ru-RU"/>
        </w:rPr>
        <w:t xml:space="preserve">                          х. Верхний Митякин</w:t>
      </w:r>
    </w:p>
    <w:p w:rsidR="004E73DD" w:rsidRPr="004E73DD" w:rsidRDefault="004E73DD" w:rsidP="004E73DD">
      <w:pPr>
        <w:autoSpaceDN w:val="0"/>
        <w:rPr>
          <w:sz w:val="28"/>
          <w:szCs w:val="28"/>
          <w:lang w:eastAsia="ru-RU"/>
        </w:rPr>
      </w:pPr>
    </w:p>
    <w:p w:rsidR="00E94485" w:rsidRDefault="004E73DD" w:rsidP="004E73DD">
      <w:pPr>
        <w:tabs>
          <w:tab w:val="center" w:pos="4677"/>
          <w:tab w:val="left" w:pos="7830"/>
        </w:tabs>
        <w:jc w:val="center"/>
        <w:rPr>
          <w:sz w:val="28"/>
          <w:szCs w:val="28"/>
        </w:rPr>
      </w:pPr>
      <w:r w:rsidRPr="004E73DD">
        <w:rPr>
          <w:sz w:val="28"/>
          <w:szCs w:val="28"/>
          <w:lang w:eastAsia="ru-RU"/>
        </w:rPr>
        <w:t xml:space="preserve">О проведении аукциона на право </w:t>
      </w:r>
      <w:r w:rsidR="007D39BA">
        <w:rPr>
          <w:sz w:val="28"/>
          <w:szCs w:val="28"/>
        </w:rPr>
        <w:t>размещени</w:t>
      </w:r>
      <w:r>
        <w:rPr>
          <w:sz w:val="28"/>
          <w:szCs w:val="28"/>
        </w:rPr>
        <w:t>я</w:t>
      </w:r>
    </w:p>
    <w:p w:rsidR="00E94485" w:rsidRDefault="007D39BA" w:rsidP="004E73DD">
      <w:pPr>
        <w:tabs>
          <w:tab w:val="center" w:pos="4677"/>
          <w:tab w:val="left" w:pos="7830"/>
        </w:tabs>
        <w:jc w:val="center"/>
        <w:rPr>
          <w:sz w:val="28"/>
          <w:szCs w:val="28"/>
        </w:rPr>
      </w:pPr>
      <w:r>
        <w:rPr>
          <w:sz w:val="28"/>
          <w:szCs w:val="28"/>
        </w:rPr>
        <w:t xml:space="preserve"> нестационарного торгового объекта на земельном участке, </w:t>
      </w:r>
    </w:p>
    <w:p w:rsidR="007D39BA" w:rsidRDefault="007D39BA" w:rsidP="004E73DD">
      <w:pPr>
        <w:tabs>
          <w:tab w:val="center" w:pos="4677"/>
          <w:tab w:val="left" w:pos="7830"/>
        </w:tabs>
        <w:jc w:val="center"/>
        <w:rPr>
          <w:sz w:val="28"/>
          <w:szCs w:val="28"/>
        </w:rPr>
      </w:pPr>
      <w:r>
        <w:rPr>
          <w:sz w:val="28"/>
          <w:szCs w:val="28"/>
        </w:rPr>
        <w:t>государственная собственность на которы</w:t>
      </w:r>
      <w:r w:rsidR="00E94485">
        <w:rPr>
          <w:sz w:val="28"/>
          <w:szCs w:val="28"/>
        </w:rPr>
        <w:t>й</w:t>
      </w:r>
      <w:r>
        <w:rPr>
          <w:sz w:val="28"/>
          <w:szCs w:val="28"/>
        </w:rPr>
        <w:t xml:space="preserve"> не разграничена</w:t>
      </w:r>
    </w:p>
    <w:p w:rsidR="007D39BA" w:rsidRDefault="007D39BA">
      <w:pPr>
        <w:jc w:val="center"/>
        <w:rPr>
          <w:sz w:val="28"/>
          <w:szCs w:val="28"/>
        </w:rPr>
      </w:pPr>
    </w:p>
    <w:p w:rsidR="007D39BA" w:rsidRDefault="007D39BA">
      <w:pPr>
        <w:rPr>
          <w:sz w:val="28"/>
          <w:szCs w:val="28"/>
        </w:rPr>
      </w:pPr>
    </w:p>
    <w:p w:rsidR="007D39BA" w:rsidRDefault="007D39BA" w:rsidP="00E94485">
      <w:pPr>
        <w:suppressAutoHyphens/>
        <w:jc w:val="both"/>
        <w:rPr>
          <w:sz w:val="28"/>
          <w:szCs w:val="28"/>
        </w:rPr>
      </w:pPr>
      <w:r>
        <w:rPr>
          <w:sz w:val="28"/>
          <w:szCs w:val="28"/>
        </w:rPr>
        <w:t xml:space="preserve">        В соответствии с Положением о размещении нестационарных торговых объектов </w:t>
      </w:r>
      <w:r w:rsidR="004E73DD">
        <w:rPr>
          <w:sz w:val="28"/>
          <w:szCs w:val="28"/>
        </w:rPr>
        <w:t>на территории Красновского сельского поселения</w:t>
      </w:r>
      <w:r>
        <w:rPr>
          <w:sz w:val="28"/>
          <w:szCs w:val="28"/>
        </w:rPr>
        <w:t xml:space="preserve">, </w:t>
      </w:r>
      <w:r w:rsidR="004E73DD">
        <w:rPr>
          <w:sz w:val="28"/>
          <w:szCs w:val="28"/>
        </w:rPr>
        <w:t>утвержденным р</w:t>
      </w:r>
      <w:r>
        <w:rPr>
          <w:sz w:val="28"/>
          <w:szCs w:val="28"/>
        </w:rPr>
        <w:t xml:space="preserve">ешением Собрания депутатов </w:t>
      </w:r>
      <w:r w:rsidR="004E73DD">
        <w:rPr>
          <w:sz w:val="28"/>
          <w:szCs w:val="28"/>
        </w:rPr>
        <w:t>Красн</w:t>
      </w:r>
      <w:r>
        <w:rPr>
          <w:sz w:val="28"/>
          <w:szCs w:val="28"/>
        </w:rPr>
        <w:t xml:space="preserve">овского сельского поселения от </w:t>
      </w:r>
      <w:r w:rsidR="004E73DD">
        <w:rPr>
          <w:sz w:val="28"/>
          <w:szCs w:val="28"/>
        </w:rPr>
        <w:t>08</w:t>
      </w:r>
      <w:r>
        <w:rPr>
          <w:sz w:val="28"/>
          <w:szCs w:val="28"/>
        </w:rPr>
        <w:t>.0</w:t>
      </w:r>
      <w:r w:rsidR="004E73DD">
        <w:rPr>
          <w:sz w:val="28"/>
          <w:szCs w:val="28"/>
        </w:rPr>
        <w:t>4</w:t>
      </w:r>
      <w:r>
        <w:rPr>
          <w:sz w:val="28"/>
          <w:szCs w:val="28"/>
        </w:rPr>
        <w:t>.2021г. №</w:t>
      </w:r>
      <w:r w:rsidR="004E73DD">
        <w:rPr>
          <w:sz w:val="28"/>
          <w:szCs w:val="28"/>
        </w:rPr>
        <w:t xml:space="preserve"> </w:t>
      </w:r>
      <w:r w:rsidR="00B9718D">
        <w:rPr>
          <w:sz w:val="28"/>
          <w:szCs w:val="28"/>
        </w:rPr>
        <w:t>154, Администрация Красновского сельского поселения</w:t>
      </w:r>
    </w:p>
    <w:p w:rsidR="00B9718D" w:rsidRDefault="00B9718D" w:rsidP="00E94485">
      <w:pPr>
        <w:suppressAutoHyphens/>
        <w:jc w:val="both"/>
        <w:rPr>
          <w:sz w:val="28"/>
          <w:szCs w:val="28"/>
        </w:rPr>
      </w:pPr>
    </w:p>
    <w:p w:rsidR="007D39BA" w:rsidRDefault="007D39BA" w:rsidP="00E94485">
      <w:pPr>
        <w:suppressAutoHyphens/>
        <w:jc w:val="both"/>
        <w:rPr>
          <w:sz w:val="28"/>
          <w:szCs w:val="28"/>
        </w:rPr>
      </w:pPr>
      <w:r>
        <w:rPr>
          <w:sz w:val="28"/>
          <w:szCs w:val="28"/>
        </w:rPr>
        <w:t xml:space="preserve">                            </w:t>
      </w:r>
      <w:r w:rsidR="00B9718D">
        <w:rPr>
          <w:sz w:val="28"/>
          <w:szCs w:val="28"/>
        </w:rPr>
        <w:t xml:space="preserve">                     ПОСТАНОВЛЯЕТ</w:t>
      </w:r>
      <w:r>
        <w:rPr>
          <w:sz w:val="28"/>
          <w:szCs w:val="28"/>
        </w:rPr>
        <w:t>:</w:t>
      </w:r>
    </w:p>
    <w:p w:rsidR="007D39BA" w:rsidRDefault="007D39BA" w:rsidP="00E94485">
      <w:pPr>
        <w:suppressAutoHyphens/>
        <w:jc w:val="both"/>
        <w:rPr>
          <w:sz w:val="28"/>
          <w:szCs w:val="28"/>
        </w:rPr>
      </w:pPr>
    </w:p>
    <w:p w:rsidR="007D39BA" w:rsidRDefault="004E73DD" w:rsidP="00E94485">
      <w:pPr>
        <w:pStyle w:val="6"/>
        <w:numPr>
          <w:ilvl w:val="0"/>
          <w:numId w:val="1"/>
        </w:numPr>
        <w:tabs>
          <w:tab w:val="left" w:pos="0"/>
          <w:tab w:val="left" w:pos="284"/>
          <w:tab w:val="left" w:pos="851"/>
          <w:tab w:val="left" w:pos="993"/>
        </w:tabs>
        <w:suppressAutoHyphens/>
        <w:ind w:left="0" w:firstLine="567"/>
        <w:jc w:val="both"/>
        <w:rPr>
          <w:sz w:val="28"/>
          <w:szCs w:val="28"/>
        </w:rPr>
      </w:pPr>
      <w:r>
        <w:rPr>
          <w:b w:val="0"/>
          <w:sz w:val="28"/>
          <w:szCs w:val="28"/>
        </w:rPr>
        <w:t xml:space="preserve">1. </w:t>
      </w:r>
      <w:r w:rsidR="007D39BA">
        <w:rPr>
          <w:b w:val="0"/>
          <w:sz w:val="28"/>
          <w:szCs w:val="28"/>
        </w:rPr>
        <w:t xml:space="preserve">Провести открытый по составу участников аукцион на право заключения договора о размещении нестационарного торгового объекта на земельном участке, государственная собственность на которые не разграничена (далее – аукцион). </w:t>
      </w:r>
    </w:p>
    <w:p w:rsidR="007D39BA" w:rsidRPr="00A92982" w:rsidRDefault="007D39BA" w:rsidP="00E94485">
      <w:pPr>
        <w:tabs>
          <w:tab w:val="left" w:pos="0"/>
        </w:tabs>
        <w:suppressAutoHyphens/>
        <w:ind w:firstLine="567"/>
        <w:jc w:val="both"/>
        <w:rPr>
          <w:sz w:val="28"/>
          <w:szCs w:val="28"/>
        </w:rPr>
      </w:pPr>
      <w:r>
        <w:rPr>
          <w:sz w:val="28"/>
          <w:szCs w:val="28"/>
        </w:rPr>
        <w:t xml:space="preserve">ЛОТ №1: право на заключение договора о размещении нестационарного торгового объекта, за исключением нестационарного торгового объекта на базе транспортного средства, на земельном участке площадью </w:t>
      </w:r>
      <w:r w:rsidR="00A92982" w:rsidRPr="00A92982">
        <w:rPr>
          <w:sz w:val="28"/>
          <w:szCs w:val="28"/>
        </w:rPr>
        <w:t>168</w:t>
      </w:r>
      <w:r w:rsidRPr="00A92982">
        <w:rPr>
          <w:sz w:val="28"/>
          <w:szCs w:val="28"/>
        </w:rPr>
        <w:t xml:space="preserve"> кв</w:t>
      </w:r>
      <w:r>
        <w:rPr>
          <w:sz w:val="28"/>
          <w:szCs w:val="28"/>
        </w:rPr>
        <w:t>.</w:t>
      </w:r>
      <w:r w:rsidR="00A92982">
        <w:rPr>
          <w:sz w:val="28"/>
          <w:szCs w:val="28"/>
        </w:rPr>
        <w:t xml:space="preserve"> </w:t>
      </w:r>
      <w:r>
        <w:rPr>
          <w:sz w:val="28"/>
          <w:szCs w:val="28"/>
        </w:rPr>
        <w:t xml:space="preserve">м., </w:t>
      </w:r>
      <w:r w:rsidR="00A92982" w:rsidRPr="00A92982">
        <w:rPr>
          <w:sz w:val="28"/>
          <w:szCs w:val="28"/>
        </w:rPr>
        <w:t>кадастровый номер: 61:37:0040101:6445</w:t>
      </w:r>
      <w:r w:rsidR="00A92982">
        <w:rPr>
          <w:sz w:val="28"/>
          <w:szCs w:val="28"/>
        </w:rPr>
        <w:t>,</w:t>
      </w:r>
      <w:r w:rsidR="00A92982">
        <w:rPr>
          <w:sz w:val="16"/>
          <w:szCs w:val="16"/>
        </w:rPr>
        <w:t xml:space="preserve"> </w:t>
      </w:r>
      <w:r w:rsidR="00A92982" w:rsidRPr="00A92982">
        <w:rPr>
          <w:sz w:val="28"/>
          <w:szCs w:val="28"/>
        </w:rPr>
        <w:t>расположенном по адресу: Ростовская область, Тарасовский район, п. Весенний, ул. 13 Героев, 20а в соответствии со схемой размещения нестационарных торговых объектов.</w:t>
      </w:r>
    </w:p>
    <w:p w:rsidR="007D39BA" w:rsidRDefault="007D39BA" w:rsidP="00E94485">
      <w:pPr>
        <w:tabs>
          <w:tab w:val="left" w:pos="0"/>
          <w:tab w:val="left" w:pos="284"/>
          <w:tab w:val="left" w:pos="709"/>
        </w:tabs>
        <w:suppressAutoHyphens/>
        <w:ind w:firstLine="567"/>
        <w:jc w:val="both"/>
        <w:rPr>
          <w:sz w:val="28"/>
          <w:szCs w:val="28"/>
        </w:rPr>
      </w:pPr>
      <w:r>
        <w:rPr>
          <w:sz w:val="28"/>
          <w:szCs w:val="28"/>
        </w:rPr>
        <w:t xml:space="preserve">2. Организатором аукциона определить Администрацию </w:t>
      </w:r>
      <w:r w:rsidR="00A92982">
        <w:rPr>
          <w:sz w:val="28"/>
          <w:szCs w:val="28"/>
        </w:rPr>
        <w:t>Красн</w:t>
      </w:r>
      <w:r>
        <w:rPr>
          <w:sz w:val="28"/>
          <w:szCs w:val="28"/>
        </w:rPr>
        <w:t xml:space="preserve">овского сельского поселения Тарасовского района Ростовской области. </w:t>
      </w:r>
    </w:p>
    <w:p w:rsidR="007D39BA" w:rsidRDefault="007D39BA" w:rsidP="00E94485">
      <w:pPr>
        <w:tabs>
          <w:tab w:val="left" w:pos="0"/>
          <w:tab w:val="left" w:pos="284"/>
          <w:tab w:val="left" w:pos="709"/>
        </w:tabs>
        <w:suppressAutoHyphens/>
        <w:ind w:firstLine="567"/>
        <w:jc w:val="both"/>
        <w:rPr>
          <w:sz w:val="28"/>
          <w:szCs w:val="28"/>
        </w:rPr>
      </w:pPr>
      <w:r>
        <w:rPr>
          <w:sz w:val="28"/>
          <w:szCs w:val="28"/>
        </w:rPr>
        <w:t xml:space="preserve">3. Определить дату, время и место проведения аукциона: </w:t>
      </w:r>
      <w:r w:rsidR="001365E5">
        <w:rPr>
          <w:sz w:val="28"/>
          <w:szCs w:val="28"/>
        </w:rPr>
        <w:t>14</w:t>
      </w:r>
      <w:r>
        <w:rPr>
          <w:sz w:val="28"/>
          <w:szCs w:val="28"/>
          <w:shd w:val="clear" w:color="auto" w:fill="FFFFFF"/>
        </w:rPr>
        <w:t>.</w:t>
      </w:r>
      <w:r w:rsidR="001365E5">
        <w:rPr>
          <w:sz w:val="28"/>
          <w:szCs w:val="28"/>
          <w:shd w:val="clear" w:color="auto" w:fill="FFFFFF"/>
        </w:rPr>
        <w:t>10</w:t>
      </w:r>
      <w:r>
        <w:rPr>
          <w:sz w:val="28"/>
          <w:szCs w:val="28"/>
          <w:shd w:val="clear" w:color="auto" w:fill="FFFFFF"/>
        </w:rPr>
        <w:t>.202</w:t>
      </w:r>
      <w:r w:rsidR="001365E5">
        <w:rPr>
          <w:sz w:val="28"/>
          <w:szCs w:val="28"/>
          <w:shd w:val="clear" w:color="auto" w:fill="FFFFFF"/>
        </w:rPr>
        <w:t>2</w:t>
      </w:r>
      <w:r>
        <w:rPr>
          <w:sz w:val="28"/>
          <w:szCs w:val="28"/>
          <w:shd w:val="clear" w:color="auto" w:fill="FFFFFF"/>
        </w:rPr>
        <w:t>г</w:t>
      </w:r>
      <w:r w:rsidR="001365E5">
        <w:rPr>
          <w:sz w:val="28"/>
          <w:szCs w:val="28"/>
          <w:shd w:val="clear" w:color="auto" w:fill="FFFFFF"/>
        </w:rPr>
        <w:t>.</w:t>
      </w:r>
      <w:r>
        <w:rPr>
          <w:sz w:val="28"/>
          <w:szCs w:val="28"/>
          <w:shd w:val="clear" w:color="auto" w:fill="FFFFFF"/>
        </w:rPr>
        <w:t xml:space="preserve"> в                   10-00, </w:t>
      </w:r>
      <w:r w:rsidR="001365E5">
        <w:rPr>
          <w:sz w:val="28"/>
          <w:szCs w:val="28"/>
          <w:shd w:val="clear" w:color="auto" w:fill="FFFFFF"/>
        </w:rPr>
        <w:t xml:space="preserve">по адресу: </w:t>
      </w:r>
      <w:r>
        <w:rPr>
          <w:sz w:val="28"/>
          <w:szCs w:val="28"/>
          <w:shd w:val="clear" w:color="auto" w:fill="FFFFFF"/>
        </w:rPr>
        <w:t>Ростовская область, Тарасовский район,</w:t>
      </w:r>
      <w:r w:rsidR="001365E5">
        <w:rPr>
          <w:sz w:val="28"/>
          <w:szCs w:val="28"/>
          <w:shd w:val="clear" w:color="auto" w:fill="FFFFFF"/>
        </w:rPr>
        <w:t xml:space="preserve"> х. Верхний Митякин, ул. Центральная, 136</w:t>
      </w:r>
      <w:r>
        <w:rPr>
          <w:sz w:val="28"/>
          <w:szCs w:val="28"/>
          <w:shd w:val="clear" w:color="auto" w:fill="FFFFFF"/>
        </w:rPr>
        <w:t>.</w:t>
      </w:r>
    </w:p>
    <w:p w:rsidR="007D39BA" w:rsidRDefault="007D39BA" w:rsidP="00E94485">
      <w:pPr>
        <w:pStyle w:val="ac"/>
        <w:tabs>
          <w:tab w:val="left" w:pos="0"/>
          <w:tab w:val="left" w:pos="993"/>
        </w:tabs>
        <w:suppressAutoHyphens/>
        <w:spacing w:before="0" w:after="0"/>
        <w:ind w:firstLine="567"/>
        <w:jc w:val="both"/>
        <w:rPr>
          <w:sz w:val="28"/>
          <w:szCs w:val="28"/>
        </w:rPr>
      </w:pPr>
      <w:r>
        <w:rPr>
          <w:sz w:val="28"/>
          <w:szCs w:val="28"/>
        </w:rPr>
        <w:t>4. Установить начальную цену предмета аукциона в размере ежегодной платы за размещение, определенной по результатам рыночной оценки в соответствии с Федеральным законом от 29.07.1998 №135-ФЗ «Об оценочной деятельности в Российской Федерации»:</w:t>
      </w:r>
    </w:p>
    <w:p w:rsidR="007D39BA" w:rsidRDefault="007D39BA" w:rsidP="00E94485">
      <w:pPr>
        <w:pStyle w:val="ac"/>
        <w:tabs>
          <w:tab w:val="left" w:pos="0"/>
          <w:tab w:val="left" w:pos="993"/>
        </w:tabs>
        <w:suppressAutoHyphens/>
        <w:spacing w:before="0" w:after="0"/>
        <w:ind w:firstLine="567"/>
        <w:jc w:val="both"/>
        <w:rPr>
          <w:sz w:val="28"/>
          <w:szCs w:val="28"/>
        </w:rPr>
      </w:pPr>
      <w:r>
        <w:rPr>
          <w:sz w:val="28"/>
          <w:szCs w:val="28"/>
        </w:rPr>
        <w:t xml:space="preserve"> по ЛОТУ №1 – </w:t>
      </w:r>
      <w:r w:rsidR="001365E5">
        <w:rPr>
          <w:sz w:val="28"/>
          <w:szCs w:val="28"/>
        </w:rPr>
        <w:t>11700</w:t>
      </w:r>
      <w:r>
        <w:rPr>
          <w:sz w:val="28"/>
          <w:szCs w:val="28"/>
        </w:rPr>
        <w:t>,0</w:t>
      </w:r>
      <w:r w:rsidR="001365E5">
        <w:rPr>
          <w:sz w:val="28"/>
          <w:szCs w:val="28"/>
        </w:rPr>
        <w:t xml:space="preserve">0 </w:t>
      </w:r>
      <w:r>
        <w:rPr>
          <w:sz w:val="28"/>
          <w:szCs w:val="28"/>
        </w:rPr>
        <w:t>руб</w:t>
      </w:r>
      <w:r w:rsidR="001365E5">
        <w:rPr>
          <w:sz w:val="28"/>
          <w:szCs w:val="28"/>
        </w:rPr>
        <w:t>.</w:t>
      </w:r>
      <w:r>
        <w:rPr>
          <w:sz w:val="28"/>
          <w:szCs w:val="28"/>
        </w:rPr>
        <w:t xml:space="preserve"> в год</w:t>
      </w:r>
      <w:r w:rsidR="001365E5">
        <w:rPr>
          <w:sz w:val="28"/>
          <w:szCs w:val="28"/>
        </w:rPr>
        <w:t>.</w:t>
      </w:r>
      <w:r>
        <w:rPr>
          <w:sz w:val="28"/>
          <w:szCs w:val="28"/>
        </w:rPr>
        <w:t xml:space="preserve"> </w:t>
      </w:r>
    </w:p>
    <w:p w:rsidR="007D39BA" w:rsidRDefault="007D39BA" w:rsidP="00E94485">
      <w:pPr>
        <w:tabs>
          <w:tab w:val="left" w:pos="0"/>
          <w:tab w:val="left" w:pos="284"/>
          <w:tab w:val="left" w:pos="709"/>
        </w:tabs>
        <w:suppressAutoHyphens/>
        <w:ind w:firstLine="567"/>
        <w:jc w:val="both"/>
        <w:rPr>
          <w:sz w:val="28"/>
          <w:szCs w:val="28"/>
        </w:rPr>
      </w:pPr>
      <w:r>
        <w:rPr>
          <w:sz w:val="28"/>
          <w:szCs w:val="28"/>
        </w:rPr>
        <w:t>5. Определить величину повышения начальной цены предмета аукциона («шаг аукциона») в размере 3% начальной цены предмета аукциона, что составляет</w:t>
      </w:r>
      <w:r w:rsidR="001365E5">
        <w:rPr>
          <w:sz w:val="28"/>
          <w:szCs w:val="28"/>
        </w:rPr>
        <w:t xml:space="preserve"> </w:t>
      </w:r>
      <w:r>
        <w:rPr>
          <w:sz w:val="28"/>
          <w:szCs w:val="28"/>
        </w:rPr>
        <w:t xml:space="preserve">по ЛОТУ №1 – </w:t>
      </w:r>
      <w:r w:rsidR="001365E5">
        <w:rPr>
          <w:sz w:val="28"/>
          <w:szCs w:val="28"/>
        </w:rPr>
        <w:t xml:space="preserve">351,00 </w:t>
      </w:r>
      <w:r>
        <w:rPr>
          <w:sz w:val="28"/>
          <w:szCs w:val="28"/>
        </w:rPr>
        <w:t>руб</w:t>
      </w:r>
      <w:r w:rsidR="001365E5">
        <w:rPr>
          <w:sz w:val="28"/>
          <w:szCs w:val="28"/>
        </w:rPr>
        <w:t>.</w:t>
      </w:r>
      <w:r>
        <w:rPr>
          <w:sz w:val="28"/>
          <w:szCs w:val="28"/>
        </w:rPr>
        <w:t xml:space="preserve"> </w:t>
      </w:r>
    </w:p>
    <w:p w:rsidR="007D39BA" w:rsidRDefault="007D39BA" w:rsidP="00E94485">
      <w:pPr>
        <w:tabs>
          <w:tab w:val="left" w:pos="0"/>
          <w:tab w:val="left" w:pos="284"/>
          <w:tab w:val="left" w:pos="709"/>
        </w:tabs>
        <w:suppressAutoHyphens/>
        <w:ind w:firstLine="567"/>
        <w:jc w:val="both"/>
        <w:rPr>
          <w:sz w:val="28"/>
          <w:szCs w:val="28"/>
        </w:rPr>
      </w:pPr>
      <w:r>
        <w:rPr>
          <w:sz w:val="28"/>
          <w:szCs w:val="28"/>
        </w:rPr>
        <w:t>6. Установить задаток для участия в аукционе в размере 80% начальной цены пр</w:t>
      </w:r>
      <w:r w:rsidR="001365E5">
        <w:rPr>
          <w:sz w:val="28"/>
          <w:szCs w:val="28"/>
        </w:rPr>
        <w:t>едмета аукциона, что составляет</w:t>
      </w:r>
      <w:r>
        <w:rPr>
          <w:sz w:val="28"/>
          <w:szCs w:val="28"/>
        </w:rPr>
        <w:t xml:space="preserve"> по ЛОТУ №1 –</w:t>
      </w:r>
      <w:r w:rsidR="001365E5">
        <w:rPr>
          <w:sz w:val="28"/>
          <w:szCs w:val="28"/>
        </w:rPr>
        <w:t xml:space="preserve"> 9360,00 </w:t>
      </w:r>
      <w:r>
        <w:rPr>
          <w:sz w:val="28"/>
          <w:szCs w:val="28"/>
        </w:rPr>
        <w:t>руб</w:t>
      </w:r>
      <w:r w:rsidR="001365E5">
        <w:rPr>
          <w:sz w:val="28"/>
          <w:szCs w:val="28"/>
        </w:rPr>
        <w:t>.</w:t>
      </w:r>
      <w:r>
        <w:rPr>
          <w:sz w:val="28"/>
          <w:szCs w:val="28"/>
        </w:rPr>
        <w:t xml:space="preserve"> </w:t>
      </w:r>
    </w:p>
    <w:p w:rsidR="007D39BA" w:rsidRDefault="007D39BA" w:rsidP="00E94485">
      <w:pPr>
        <w:tabs>
          <w:tab w:val="left" w:pos="0"/>
          <w:tab w:val="left" w:pos="284"/>
          <w:tab w:val="left" w:pos="709"/>
        </w:tabs>
        <w:suppressAutoHyphens/>
        <w:ind w:firstLine="567"/>
        <w:jc w:val="both"/>
        <w:rPr>
          <w:rStyle w:val="a5"/>
          <w:b w:val="0"/>
          <w:sz w:val="28"/>
          <w:szCs w:val="28"/>
        </w:rPr>
      </w:pPr>
      <w:r>
        <w:rPr>
          <w:sz w:val="28"/>
          <w:szCs w:val="28"/>
        </w:rPr>
        <w:lastRenderedPageBreak/>
        <w:t>7. Определить сущес</w:t>
      </w:r>
      <w:r w:rsidR="001365E5">
        <w:rPr>
          <w:sz w:val="28"/>
          <w:szCs w:val="28"/>
        </w:rPr>
        <w:t xml:space="preserve">твенные условия договора аренды </w:t>
      </w:r>
      <w:r>
        <w:rPr>
          <w:sz w:val="28"/>
          <w:szCs w:val="28"/>
        </w:rPr>
        <w:t xml:space="preserve">по ЛОТУ №1 - </w:t>
      </w:r>
      <w:r>
        <w:rPr>
          <w:rStyle w:val="a5"/>
          <w:b w:val="0"/>
          <w:sz w:val="28"/>
          <w:szCs w:val="28"/>
        </w:rPr>
        <w:t>срок размещения 5 лет.</w:t>
      </w:r>
    </w:p>
    <w:p w:rsidR="007D39BA" w:rsidRDefault="007D39BA" w:rsidP="00E94485">
      <w:pPr>
        <w:tabs>
          <w:tab w:val="left" w:pos="0"/>
          <w:tab w:val="left" w:pos="284"/>
          <w:tab w:val="left" w:pos="709"/>
          <w:tab w:val="left" w:pos="8160"/>
        </w:tabs>
        <w:suppressAutoHyphens/>
        <w:ind w:firstLine="567"/>
        <w:jc w:val="both"/>
        <w:rPr>
          <w:rStyle w:val="a5"/>
          <w:b w:val="0"/>
          <w:sz w:val="28"/>
          <w:szCs w:val="28"/>
        </w:rPr>
      </w:pPr>
      <w:r>
        <w:rPr>
          <w:rStyle w:val="a5"/>
          <w:b w:val="0"/>
          <w:sz w:val="28"/>
          <w:szCs w:val="28"/>
        </w:rPr>
        <w:t xml:space="preserve">8. </w:t>
      </w:r>
      <w:r>
        <w:rPr>
          <w:sz w:val="28"/>
          <w:szCs w:val="28"/>
        </w:rPr>
        <w:t xml:space="preserve">Определить, что прием заявок на участие в аукционе по установленной форме осуществлять по адресу: Ростовская </w:t>
      </w:r>
      <w:r>
        <w:rPr>
          <w:rStyle w:val="a5"/>
          <w:b w:val="0"/>
          <w:sz w:val="28"/>
          <w:szCs w:val="28"/>
        </w:rPr>
        <w:t xml:space="preserve">область, Тарасовский район, </w:t>
      </w:r>
      <w:r w:rsidR="00E94485">
        <w:rPr>
          <w:sz w:val="28"/>
          <w:szCs w:val="28"/>
          <w:shd w:val="clear" w:color="auto" w:fill="FFFFFF"/>
        </w:rPr>
        <w:t>х. Верхний Митякин, ул. Центральная, 136</w:t>
      </w:r>
      <w:r>
        <w:rPr>
          <w:rStyle w:val="a5"/>
          <w:b w:val="0"/>
          <w:sz w:val="28"/>
          <w:szCs w:val="28"/>
        </w:rPr>
        <w:t xml:space="preserve">, </w:t>
      </w:r>
      <w:r>
        <w:rPr>
          <w:rStyle w:val="a5"/>
          <w:b w:val="0"/>
          <w:sz w:val="28"/>
          <w:szCs w:val="28"/>
          <w:shd w:val="clear" w:color="auto" w:fill="FFFFFF"/>
        </w:rPr>
        <w:t xml:space="preserve">с </w:t>
      </w:r>
      <w:r w:rsidR="00E94485" w:rsidRPr="00E94485">
        <w:rPr>
          <w:sz w:val="28"/>
          <w:szCs w:val="28"/>
        </w:rPr>
        <w:t>01.09.2022г. по 12.10.2021г.</w:t>
      </w:r>
      <w:r>
        <w:rPr>
          <w:rStyle w:val="a5"/>
          <w:b w:val="0"/>
          <w:sz w:val="28"/>
          <w:szCs w:val="28"/>
          <w:shd w:val="clear" w:color="auto" w:fill="FFFFFF"/>
        </w:rPr>
        <w:t xml:space="preserve"> в</w:t>
      </w:r>
      <w:r>
        <w:rPr>
          <w:rStyle w:val="a5"/>
          <w:b w:val="0"/>
          <w:sz w:val="28"/>
          <w:szCs w:val="28"/>
        </w:rPr>
        <w:t>ключительно по рабочим дням с 8-00 до 15-30 по московскому времени (кроме перерыва с 12-00 до 13-00).</w:t>
      </w:r>
    </w:p>
    <w:p w:rsidR="007D39BA" w:rsidRDefault="007D39BA" w:rsidP="00E94485">
      <w:pPr>
        <w:tabs>
          <w:tab w:val="left" w:pos="0"/>
        </w:tabs>
        <w:suppressAutoHyphens/>
        <w:ind w:firstLine="709"/>
        <w:jc w:val="both"/>
        <w:rPr>
          <w:sz w:val="28"/>
          <w:szCs w:val="28"/>
        </w:rPr>
      </w:pPr>
      <w:r>
        <w:rPr>
          <w:rStyle w:val="a5"/>
          <w:b w:val="0"/>
          <w:sz w:val="28"/>
          <w:szCs w:val="28"/>
        </w:rPr>
        <w:t xml:space="preserve">9. </w:t>
      </w:r>
      <w:r>
        <w:rPr>
          <w:sz w:val="28"/>
          <w:szCs w:val="28"/>
        </w:rPr>
        <w:t>Порядок проведения аукциона:</w:t>
      </w:r>
    </w:p>
    <w:p w:rsidR="007D39BA" w:rsidRDefault="007D39BA" w:rsidP="00E94485">
      <w:pPr>
        <w:pStyle w:val="western"/>
        <w:tabs>
          <w:tab w:val="left" w:pos="0"/>
        </w:tabs>
        <w:suppressAutoHyphens/>
        <w:spacing w:before="0" w:after="0"/>
        <w:ind w:firstLine="709"/>
        <w:jc w:val="both"/>
        <w:rPr>
          <w:sz w:val="28"/>
          <w:szCs w:val="28"/>
        </w:rPr>
      </w:pPr>
      <w:r>
        <w:rPr>
          <w:sz w:val="28"/>
          <w:szCs w:val="28"/>
        </w:rPr>
        <w:t>1) аукцион ведет аукционист;</w:t>
      </w:r>
    </w:p>
    <w:p w:rsidR="007D39BA" w:rsidRDefault="007D39BA" w:rsidP="00E94485">
      <w:pPr>
        <w:pStyle w:val="western"/>
        <w:tabs>
          <w:tab w:val="left" w:pos="0"/>
        </w:tabs>
        <w:suppressAutoHyphens/>
        <w:spacing w:before="0" w:after="0"/>
        <w:ind w:firstLine="709"/>
        <w:jc w:val="both"/>
        <w:rPr>
          <w:sz w:val="28"/>
          <w:szCs w:val="28"/>
        </w:rPr>
      </w:pPr>
      <w:r>
        <w:rPr>
          <w:sz w:val="28"/>
          <w:szCs w:val="28"/>
        </w:rPr>
        <w:t>2) 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rsidR="007D39BA" w:rsidRDefault="007D39BA" w:rsidP="00E94485">
      <w:pPr>
        <w:pStyle w:val="western"/>
        <w:tabs>
          <w:tab w:val="left" w:pos="0"/>
        </w:tabs>
        <w:suppressAutoHyphens/>
        <w:spacing w:before="0" w:after="0"/>
        <w:ind w:firstLine="709"/>
        <w:jc w:val="both"/>
        <w:rPr>
          <w:sz w:val="28"/>
          <w:szCs w:val="28"/>
        </w:rPr>
      </w:pPr>
      <w:r>
        <w:rPr>
          <w:sz w:val="28"/>
          <w:szCs w:val="28"/>
        </w:rPr>
        <w:t>"Шаг аукциона" не изменяется в течение всего аукциона.</w:t>
      </w:r>
    </w:p>
    <w:p w:rsidR="007D39BA" w:rsidRDefault="007D39BA" w:rsidP="00E94485">
      <w:pPr>
        <w:pStyle w:val="western"/>
        <w:tabs>
          <w:tab w:val="left" w:pos="0"/>
        </w:tabs>
        <w:suppressAutoHyphens/>
        <w:spacing w:before="0" w:after="0"/>
        <w:ind w:firstLine="709"/>
        <w:jc w:val="both"/>
        <w:rPr>
          <w:sz w:val="28"/>
          <w:szCs w:val="28"/>
        </w:rPr>
      </w:pPr>
      <w:r>
        <w:rPr>
          <w:sz w:val="28"/>
          <w:szCs w:val="28"/>
        </w:rPr>
        <w:t>3) участникам аукциона выдаются пронумерованные билеты, которые они поднимают после оглашения аукционистом начальной цены предмета аукциона и каждого очередного размера ежегодной платы за размещение в случае, если готовы заключить договор о размещении нестационарного торгового объекта на земельном участке в соответствии с этим размером ежегодной платы за размещение;</w:t>
      </w:r>
    </w:p>
    <w:p w:rsidR="007D39BA" w:rsidRDefault="007D39BA" w:rsidP="00E94485">
      <w:pPr>
        <w:pStyle w:val="western"/>
        <w:tabs>
          <w:tab w:val="left" w:pos="0"/>
        </w:tabs>
        <w:suppressAutoHyphens/>
        <w:spacing w:before="0" w:after="0"/>
        <w:ind w:firstLine="709"/>
        <w:jc w:val="both"/>
        <w:rPr>
          <w:sz w:val="28"/>
          <w:szCs w:val="28"/>
        </w:rPr>
      </w:pPr>
      <w:r>
        <w:rPr>
          <w:sz w:val="28"/>
          <w:szCs w:val="28"/>
        </w:rPr>
        <w:t>4) каждый последующий размер ежегодной платы за размещение аукционист назначает путем увеличения текущего размера ежегодной платы за размещение на "шаг аукциона". После объявления очередного размера ежегодной платы за размещение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ежегодной платы за размещение в соответствии с "шагом аукциона";</w:t>
      </w:r>
    </w:p>
    <w:p w:rsidR="007D39BA" w:rsidRDefault="007D39BA" w:rsidP="00E94485">
      <w:pPr>
        <w:pStyle w:val="western"/>
        <w:tabs>
          <w:tab w:val="left" w:pos="0"/>
        </w:tabs>
        <w:suppressAutoHyphens/>
        <w:spacing w:before="0" w:after="0"/>
        <w:ind w:firstLine="709"/>
        <w:jc w:val="both"/>
        <w:rPr>
          <w:sz w:val="28"/>
          <w:szCs w:val="28"/>
        </w:rPr>
      </w:pPr>
      <w:r>
        <w:rPr>
          <w:sz w:val="28"/>
          <w:szCs w:val="28"/>
        </w:rPr>
        <w:t>5) при отсутствии участников аукциона, готовых заключить договор о размещении нестационарного торгового объекта на земельном участке в соответствии с названным аукционистом размером ежегодной платы за размещение, аукционист повторяет этот размер ежегодной платы за размещение 3 раза.</w:t>
      </w:r>
    </w:p>
    <w:p w:rsidR="007D39BA" w:rsidRDefault="007D39BA" w:rsidP="00E94485">
      <w:pPr>
        <w:pStyle w:val="western"/>
        <w:tabs>
          <w:tab w:val="left" w:pos="0"/>
        </w:tabs>
        <w:suppressAutoHyphens/>
        <w:spacing w:before="0" w:after="0"/>
        <w:ind w:firstLine="709"/>
        <w:jc w:val="both"/>
        <w:rPr>
          <w:sz w:val="28"/>
          <w:szCs w:val="28"/>
        </w:rPr>
      </w:pPr>
      <w:r>
        <w:rPr>
          <w:sz w:val="28"/>
          <w:szCs w:val="28"/>
        </w:rPr>
        <w:t>Если после троекратного объявления очередного размера ежегодной платы за размещение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7D39BA" w:rsidRDefault="007D39BA" w:rsidP="00E94485">
      <w:pPr>
        <w:pStyle w:val="western"/>
        <w:tabs>
          <w:tab w:val="left" w:pos="0"/>
        </w:tabs>
        <w:suppressAutoHyphens/>
        <w:spacing w:before="0" w:after="0"/>
        <w:ind w:firstLine="709"/>
        <w:jc w:val="both"/>
        <w:rPr>
          <w:sz w:val="28"/>
          <w:szCs w:val="28"/>
        </w:rPr>
      </w:pPr>
      <w:r>
        <w:rPr>
          <w:sz w:val="28"/>
          <w:szCs w:val="28"/>
        </w:rPr>
        <w:t>6) по завершении аукциона аукционист объявляет о продаже права на заключение договора о размещении нестационарного торгового объекта на земельном участке, называет размер ежегодной платы за размещение и номер билета победителя аукциона.</w:t>
      </w:r>
    </w:p>
    <w:p w:rsidR="007D39BA" w:rsidRDefault="007D39BA" w:rsidP="00E94485">
      <w:pPr>
        <w:pStyle w:val="western"/>
        <w:tabs>
          <w:tab w:val="left" w:pos="0"/>
        </w:tabs>
        <w:suppressAutoHyphens/>
        <w:spacing w:before="0" w:after="0"/>
        <w:ind w:firstLine="709"/>
        <w:jc w:val="both"/>
        <w:rPr>
          <w:sz w:val="28"/>
          <w:szCs w:val="28"/>
        </w:rPr>
      </w:pPr>
      <w:r>
        <w:rPr>
          <w:sz w:val="28"/>
          <w:szCs w:val="28"/>
        </w:rPr>
        <w:t xml:space="preserve">10.Установить, что задаток перечисляется на указанный в извещении о проведении аукциона счет организатора </w:t>
      </w:r>
      <w:r w:rsidR="00E94485">
        <w:rPr>
          <w:sz w:val="28"/>
          <w:szCs w:val="28"/>
        </w:rPr>
        <w:t>аукциона и</w:t>
      </w:r>
      <w:r>
        <w:rPr>
          <w:sz w:val="28"/>
          <w:szCs w:val="28"/>
        </w:rPr>
        <w:t xml:space="preserve"> должен поступить на указанный счет организатора аукциона на дату рассмотрения заявок на участие в аукционе.</w:t>
      </w:r>
    </w:p>
    <w:p w:rsidR="007D39BA" w:rsidRDefault="007D39BA" w:rsidP="00E94485">
      <w:pPr>
        <w:widowControl w:val="0"/>
        <w:suppressAutoHyphens/>
        <w:ind w:firstLine="540"/>
        <w:jc w:val="both"/>
        <w:rPr>
          <w:sz w:val="28"/>
          <w:szCs w:val="28"/>
        </w:rPr>
      </w:pPr>
      <w:r>
        <w:rPr>
          <w:sz w:val="28"/>
          <w:szCs w:val="28"/>
        </w:rPr>
        <w:t>Задаток, внесенный лицом, признанным победителем аукциона или иным лицом, с которым заключается договор о размещении, засчитывается в оплату за размещение объектов. Задатки, внесенные этими лицами, не заключившими договор о размещении вследствие уклонения от заключения указанного договора, не возвращаются.</w:t>
      </w:r>
    </w:p>
    <w:p w:rsidR="007D39BA" w:rsidRDefault="007D39BA" w:rsidP="00E94485">
      <w:pPr>
        <w:widowControl w:val="0"/>
        <w:suppressAutoHyphens/>
        <w:ind w:firstLine="540"/>
        <w:jc w:val="both"/>
        <w:rPr>
          <w:sz w:val="28"/>
          <w:szCs w:val="28"/>
        </w:rPr>
      </w:pPr>
      <w:r>
        <w:rPr>
          <w:sz w:val="28"/>
          <w:szCs w:val="28"/>
        </w:rPr>
        <w:t>Организатор аукциона обязан возвратить претенденту внесенный им задаток в течении трех рабочих дней со дня поступления уведомления об отзыве заявки. В случае отзыва заявки претендентом позднее дня окончания срока приема заявок задаток возвращается в порядке, установленном для участников аукциона.</w:t>
      </w:r>
    </w:p>
    <w:p w:rsidR="007D39BA" w:rsidRDefault="007D39BA" w:rsidP="00E94485">
      <w:pPr>
        <w:widowControl w:val="0"/>
        <w:suppressAutoHyphens/>
        <w:ind w:firstLine="540"/>
        <w:jc w:val="both"/>
        <w:rPr>
          <w:sz w:val="28"/>
          <w:szCs w:val="28"/>
        </w:rPr>
      </w:pPr>
      <w:r>
        <w:rPr>
          <w:sz w:val="28"/>
          <w:szCs w:val="28"/>
        </w:rPr>
        <w:t>Организатор аукциона обязан вернуть претенденту, не допущенному к участию в аукционе, внесенный им задаток в течение трех рабочих дней со дня оформления протокола рассмотрения заявок на участие в аукционе.</w:t>
      </w:r>
    </w:p>
    <w:p w:rsidR="007D39BA" w:rsidRDefault="007D39BA" w:rsidP="00E94485">
      <w:pPr>
        <w:widowControl w:val="0"/>
        <w:suppressAutoHyphens/>
        <w:ind w:firstLine="540"/>
        <w:jc w:val="both"/>
        <w:rPr>
          <w:sz w:val="28"/>
          <w:szCs w:val="28"/>
        </w:rPr>
      </w:pPr>
      <w:r>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E94485" w:rsidRPr="00E94485" w:rsidRDefault="00E94485" w:rsidP="00E94485">
      <w:pPr>
        <w:tabs>
          <w:tab w:val="left" w:pos="0"/>
        </w:tabs>
        <w:suppressAutoHyphens/>
        <w:autoSpaceDN w:val="0"/>
        <w:spacing w:line="276" w:lineRule="auto"/>
        <w:ind w:firstLine="567"/>
        <w:jc w:val="both"/>
        <w:rPr>
          <w:bCs/>
          <w:sz w:val="28"/>
          <w:szCs w:val="28"/>
          <w:lang w:eastAsia="ru-RU"/>
        </w:rPr>
      </w:pPr>
      <w:r>
        <w:rPr>
          <w:sz w:val="28"/>
          <w:szCs w:val="28"/>
          <w:lang w:eastAsia="ru-RU"/>
        </w:rPr>
        <w:t>11</w:t>
      </w:r>
      <w:r w:rsidRPr="00E94485">
        <w:rPr>
          <w:sz w:val="28"/>
          <w:szCs w:val="28"/>
          <w:lang w:eastAsia="ru-RU"/>
        </w:rPr>
        <w:t>. О</w:t>
      </w:r>
      <w:r w:rsidRPr="00E94485">
        <w:rPr>
          <w:bCs/>
          <w:sz w:val="28"/>
          <w:szCs w:val="28"/>
          <w:lang w:eastAsia="ru-RU"/>
        </w:rPr>
        <w:t>беспечить публикацию извещения о проведении аукциона в газете Тарасовского района «Родная сторона», разместить извещение о проведении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w:t>
      </w:r>
      <w:r>
        <w:rPr>
          <w:bCs/>
          <w:sz w:val="28"/>
          <w:szCs w:val="28"/>
          <w:lang w:eastAsia="ru-RU"/>
        </w:rPr>
        <w:t xml:space="preserve">тельством Российской Федерации </w:t>
      </w:r>
      <w:r w:rsidRPr="00E94485">
        <w:rPr>
          <w:bCs/>
          <w:sz w:val="28"/>
          <w:szCs w:val="28"/>
          <w:lang w:eastAsia="ru-RU"/>
        </w:rPr>
        <w:t>и на официальном сайте Администрации Красновского сельского поселения Тарасовского района Ростовской области в сети «Интернет».</w:t>
      </w:r>
    </w:p>
    <w:p w:rsidR="00E94485" w:rsidRDefault="00E94485" w:rsidP="00E94485">
      <w:pPr>
        <w:tabs>
          <w:tab w:val="left" w:pos="0"/>
        </w:tabs>
        <w:suppressAutoHyphens/>
        <w:autoSpaceDN w:val="0"/>
        <w:spacing w:line="276" w:lineRule="auto"/>
        <w:ind w:firstLine="567"/>
        <w:jc w:val="both"/>
        <w:rPr>
          <w:bCs/>
          <w:sz w:val="28"/>
          <w:szCs w:val="28"/>
          <w:lang w:eastAsia="ru-RU"/>
        </w:rPr>
      </w:pPr>
      <w:r>
        <w:rPr>
          <w:bCs/>
          <w:sz w:val="28"/>
          <w:szCs w:val="28"/>
          <w:lang w:eastAsia="ru-RU"/>
        </w:rPr>
        <w:t>12</w:t>
      </w:r>
      <w:r w:rsidRPr="00E94485">
        <w:rPr>
          <w:bCs/>
          <w:sz w:val="28"/>
          <w:szCs w:val="28"/>
          <w:lang w:eastAsia="ru-RU"/>
        </w:rPr>
        <w:t>. Контроль за исполнением настоящего постановления оставляю за собой.</w:t>
      </w:r>
    </w:p>
    <w:p w:rsidR="00E94485" w:rsidRPr="00E94485" w:rsidRDefault="00E94485" w:rsidP="00E94485">
      <w:pPr>
        <w:tabs>
          <w:tab w:val="left" w:pos="0"/>
        </w:tabs>
        <w:suppressAutoHyphens/>
        <w:autoSpaceDN w:val="0"/>
        <w:spacing w:line="276" w:lineRule="auto"/>
        <w:ind w:firstLine="567"/>
        <w:jc w:val="both"/>
        <w:rPr>
          <w:bCs/>
          <w:sz w:val="28"/>
          <w:szCs w:val="28"/>
          <w:lang w:eastAsia="ru-RU"/>
        </w:rPr>
      </w:pPr>
    </w:p>
    <w:p w:rsidR="00E94485" w:rsidRPr="00E94485" w:rsidRDefault="00E94485" w:rsidP="00E94485">
      <w:pPr>
        <w:suppressAutoHyphens/>
        <w:autoSpaceDN w:val="0"/>
        <w:rPr>
          <w:sz w:val="28"/>
          <w:szCs w:val="28"/>
          <w:lang w:eastAsia="ru-RU"/>
        </w:rPr>
      </w:pPr>
      <w:r w:rsidRPr="00E94485">
        <w:rPr>
          <w:sz w:val="28"/>
          <w:szCs w:val="28"/>
          <w:lang w:eastAsia="ru-RU"/>
        </w:rPr>
        <w:t xml:space="preserve">Глава Администрации </w:t>
      </w:r>
    </w:p>
    <w:p w:rsidR="00E94485" w:rsidRPr="00E94485" w:rsidRDefault="00E94485" w:rsidP="00E94485">
      <w:pPr>
        <w:suppressAutoHyphens/>
        <w:autoSpaceDN w:val="0"/>
        <w:rPr>
          <w:sz w:val="28"/>
          <w:szCs w:val="28"/>
          <w:lang w:eastAsia="ru-RU"/>
        </w:rPr>
      </w:pPr>
      <w:r w:rsidRPr="00E94485">
        <w:rPr>
          <w:sz w:val="28"/>
          <w:szCs w:val="28"/>
          <w:lang w:eastAsia="ru-RU"/>
        </w:rPr>
        <w:t xml:space="preserve">Красновского сельского поселения                                           Г.В. Бадаев </w:t>
      </w:r>
    </w:p>
    <w:p w:rsidR="007D39BA" w:rsidRDefault="007D39BA" w:rsidP="00E94485">
      <w:pPr>
        <w:pStyle w:val="BodyText2"/>
        <w:ind w:left="0" w:firstLine="0"/>
        <w:jc w:val="both"/>
        <w:rPr>
          <w:sz w:val="28"/>
          <w:szCs w:val="28"/>
        </w:rPr>
      </w:pPr>
    </w:p>
    <w:bookmarkEnd w:id="0"/>
    <w:p w:rsidR="007D39BA" w:rsidRDefault="007D39BA" w:rsidP="00E94485">
      <w:pPr>
        <w:pStyle w:val="BodyText2"/>
        <w:ind w:left="0" w:firstLine="0"/>
        <w:jc w:val="both"/>
        <w:rPr>
          <w:sz w:val="28"/>
          <w:szCs w:val="28"/>
        </w:rPr>
      </w:pPr>
    </w:p>
    <w:sectPr w:rsidR="007D39BA">
      <w:pgSz w:w="11906" w:h="16838"/>
      <w:pgMar w:top="709" w:right="851" w:bottom="1134" w:left="1304"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hint="default"/>
        <w:b w:val="0"/>
        <w:bCs w:val="0"/>
        <w:i w:val="0"/>
        <w:iCs w:val="0"/>
        <w:sz w:val="24"/>
        <w:szCs w:val="24"/>
        <w:u w:val="none"/>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autoHyphenation/>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73DD"/>
    <w:rsid w:val="001365E5"/>
    <w:rsid w:val="004E73DD"/>
    <w:rsid w:val="007A5CD3"/>
    <w:rsid w:val="007D39BA"/>
    <w:rsid w:val="00A92982"/>
    <w:rsid w:val="00B9718D"/>
    <w:rsid w:val="00BF66F6"/>
    <w:rsid w:val="00E94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D6C86FC1-CF0B-4081-9641-6F891DA0D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pPr>
    <w:rPr>
      <w:lang w:eastAsia="ar-SA"/>
    </w:rPr>
  </w:style>
  <w:style w:type="paragraph" w:styleId="1">
    <w:name w:val="heading 1"/>
    <w:basedOn w:val="a"/>
    <w:next w:val="a"/>
    <w:qFormat/>
    <w:pPr>
      <w:keepNext/>
      <w:numPr>
        <w:numId w:val="1"/>
      </w:numPr>
      <w:spacing w:before="240" w:after="60" w:line="200" w:lineRule="exact"/>
      <w:jc w:val="center"/>
      <w:outlineLvl w:val="0"/>
    </w:pPr>
    <w:rPr>
      <w:rFonts w:ascii="Arial" w:hAnsi="Arial" w:cs="Arial"/>
      <w:b/>
      <w:bCs/>
      <w:kern w:val="1"/>
      <w:sz w:val="24"/>
      <w:szCs w:val="24"/>
    </w:rPr>
  </w:style>
  <w:style w:type="paragraph" w:styleId="2">
    <w:name w:val="heading 2"/>
    <w:basedOn w:val="a"/>
    <w:next w:val="a"/>
    <w:qFormat/>
    <w:pPr>
      <w:keepNext/>
      <w:numPr>
        <w:ilvl w:val="1"/>
        <w:numId w:val="1"/>
      </w:numPr>
      <w:spacing w:before="240" w:after="60" w:line="200" w:lineRule="exact"/>
      <w:jc w:val="center"/>
      <w:outlineLvl w:val="1"/>
    </w:pPr>
    <w:rPr>
      <w:rFonts w:ascii="Arial" w:hAnsi="Arial" w:cs="Arial"/>
      <w:b/>
      <w:bCs/>
      <w:i/>
      <w:iCs/>
    </w:rPr>
  </w:style>
  <w:style w:type="paragraph" w:styleId="3">
    <w:name w:val="heading 3"/>
    <w:basedOn w:val="a"/>
    <w:next w:val="a"/>
    <w:qFormat/>
    <w:pPr>
      <w:keepNext/>
      <w:numPr>
        <w:ilvl w:val="2"/>
        <w:numId w:val="1"/>
      </w:numPr>
      <w:jc w:val="right"/>
      <w:outlineLvl w:val="2"/>
    </w:pPr>
    <w:rPr>
      <w:i/>
      <w:iCs/>
      <w:sz w:val="28"/>
      <w:szCs w:val="28"/>
    </w:rPr>
  </w:style>
  <w:style w:type="paragraph" w:styleId="4">
    <w:name w:val="heading 4"/>
    <w:basedOn w:val="a"/>
    <w:next w:val="a"/>
    <w:qFormat/>
    <w:pPr>
      <w:keepNext/>
      <w:numPr>
        <w:ilvl w:val="3"/>
        <w:numId w:val="1"/>
      </w:numPr>
      <w:pBdr>
        <w:bottom w:val="double" w:sz="1" w:space="1" w:color="000000"/>
      </w:pBdr>
      <w:jc w:val="center"/>
      <w:outlineLvl w:val="3"/>
    </w:pPr>
    <w:rPr>
      <w:b/>
      <w:bCs/>
      <w:sz w:val="28"/>
      <w:szCs w:val="28"/>
    </w:rPr>
  </w:style>
  <w:style w:type="paragraph" w:styleId="5">
    <w:name w:val="heading 5"/>
    <w:basedOn w:val="a"/>
    <w:next w:val="a"/>
    <w:qFormat/>
    <w:pPr>
      <w:keepNext/>
      <w:numPr>
        <w:ilvl w:val="4"/>
        <w:numId w:val="1"/>
      </w:numPr>
      <w:jc w:val="center"/>
      <w:outlineLvl w:val="4"/>
    </w:pPr>
    <w:rPr>
      <w:sz w:val="28"/>
      <w:szCs w:val="28"/>
    </w:rPr>
  </w:style>
  <w:style w:type="paragraph" w:styleId="6">
    <w:name w:val="heading 6"/>
    <w:basedOn w:val="a"/>
    <w:next w:val="a"/>
    <w:qFormat/>
    <w:pPr>
      <w:keepNext/>
      <w:numPr>
        <w:ilvl w:val="5"/>
        <w:numId w:val="1"/>
      </w:numPr>
      <w:ind w:left="0" w:firstLine="708"/>
      <w:jc w:val="right"/>
      <w:outlineLvl w:val="5"/>
    </w:pPr>
    <w:rPr>
      <w:b/>
      <w:bCs/>
      <w:sz w:val="24"/>
      <w:szCs w:val="24"/>
    </w:rPr>
  </w:style>
  <w:style w:type="paragraph" w:styleId="7">
    <w:name w:val="heading 7"/>
    <w:basedOn w:val="a"/>
    <w:next w:val="a"/>
    <w:qFormat/>
    <w:pPr>
      <w:keepNext/>
      <w:numPr>
        <w:ilvl w:val="6"/>
        <w:numId w:val="1"/>
      </w:numPr>
      <w:jc w:val="both"/>
      <w:outlineLvl w:val="6"/>
    </w:pPr>
    <w:rPr>
      <w:sz w:val="24"/>
      <w:szCs w:val="24"/>
    </w:rPr>
  </w:style>
  <w:style w:type="paragraph" w:styleId="8">
    <w:name w:val="heading 8"/>
    <w:basedOn w:val="a"/>
    <w:next w:val="a"/>
    <w:qFormat/>
    <w:pPr>
      <w:keepNext/>
      <w:numPr>
        <w:ilvl w:val="7"/>
        <w:numId w:val="1"/>
      </w:numPr>
      <w:pBdr>
        <w:bottom w:val="double" w:sz="1" w:space="1" w:color="000000"/>
      </w:pBdr>
      <w:outlineLvl w:val="7"/>
    </w:pPr>
    <w:rPr>
      <w:b/>
      <w:bCs/>
      <w:sz w:val="28"/>
      <w:szCs w:val="28"/>
    </w:rPr>
  </w:style>
  <w:style w:type="paragraph" w:styleId="9">
    <w:name w:val="heading 9"/>
    <w:basedOn w:val="a"/>
    <w:next w:val="a"/>
    <w:qFormat/>
    <w:pPr>
      <w:keepNext/>
      <w:numPr>
        <w:ilvl w:val="8"/>
        <w:numId w:val="1"/>
      </w:numPr>
      <w:pBdr>
        <w:bottom w:val="double" w:sz="1" w:space="1" w:color="000000"/>
      </w:pBdr>
      <w:outlineLvl w:val="8"/>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hAnsi="Times New Roman" w:cs="Times New Roman" w:hint="default"/>
      <w:b w:val="0"/>
      <w:bCs w:val="0"/>
      <w:i w:val="0"/>
      <w:iCs w:val="0"/>
      <w:sz w:val="24"/>
      <w:szCs w:val="24"/>
      <w:u w:val="none"/>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3z0">
    <w:name w:val="WW8Num3z0"/>
    <w:rPr>
      <w:rFonts w:cs="Times New Roman"/>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0">
    <w:name w:val="WW8Num4z0"/>
    <w:rPr>
      <w:rFonts w:ascii="Wingdings" w:hAnsi="Wingdings" w:cs="Wingdings" w:hint="default"/>
    </w:rPr>
  </w:style>
  <w:style w:type="character" w:customStyle="1" w:styleId="WW8Num5z0">
    <w:name w:val="WW8Num5z0"/>
    <w:rPr>
      <w:rFonts w:cs="Times New Roman" w:hint="default"/>
    </w:rPr>
  </w:style>
  <w:style w:type="character" w:customStyle="1" w:styleId="WW8Num6z0">
    <w:name w:val="WW8Num6z0"/>
    <w:rPr>
      <w:rFonts w:hint="default"/>
    </w:rPr>
  </w:style>
  <w:style w:type="character" w:customStyle="1" w:styleId="WW8Num7z0">
    <w:name w:val="WW8Num7z0"/>
    <w:rPr>
      <w:rFonts w:ascii="Times New Roman" w:eastAsia="Times New Roman" w:hAnsi="Times New Roman" w:cs="Times New Roman"/>
      <w:b w:val="0"/>
      <w:sz w:val="28"/>
      <w:szCs w:val="28"/>
    </w:rPr>
  </w:style>
  <w:style w:type="character" w:customStyle="1" w:styleId="WW8Num7z1">
    <w:name w:val="WW8Num7z1"/>
    <w:rPr>
      <w:rFonts w:cs="Times New Roman" w:hint="default"/>
    </w:rPr>
  </w:style>
  <w:style w:type="character" w:customStyle="1" w:styleId="WW8Num8z0">
    <w:name w:val="WW8Num8z0"/>
    <w:rPr>
      <w:rFonts w:cs="Times New Roman"/>
    </w:rPr>
  </w:style>
  <w:style w:type="character" w:customStyle="1" w:styleId="WW8Num9z0">
    <w:name w:val="WW8Num9z0"/>
    <w:rPr>
      <w:rFonts w:hint="default"/>
    </w:rPr>
  </w:style>
  <w:style w:type="character" w:customStyle="1" w:styleId="WW8Num10z0">
    <w:name w:val="WW8Num10z0"/>
    <w:rPr>
      <w:rFonts w:ascii="Wingdings" w:hAnsi="Wingdings" w:cs="Wingdings"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hint="default"/>
    </w:rPr>
  </w:style>
  <w:style w:type="character" w:customStyle="1" w:styleId="WW8Num13z0">
    <w:name w:val="WW8Num13z0"/>
    <w:rPr>
      <w:rFonts w:ascii="Times New Roman" w:eastAsia="Times New Roman" w:hAnsi="Times New Roman" w:cs="Times New Roman"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Times New Roman" w:hAnsi="Times New Roman" w:cs="Times New Roman" w:hint="default"/>
      <w:b w:val="0"/>
      <w:bCs w:val="0"/>
      <w:i w:val="0"/>
      <w:iCs w:val="0"/>
      <w:sz w:val="24"/>
      <w:szCs w:val="24"/>
      <w:u w:val="none"/>
    </w:rPr>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Wingdings" w:hAnsi="Wingdings" w:cs="Wingdings" w:hint="default"/>
    </w:rPr>
  </w:style>
  <w:style w:type="character" w:customStyle="1" w:styleId="WW8Num17z0">
    <w:name w:val="WW8Num17z0"/>
    <w:rPr>
      <w:rFonts w:cs="Times New Roman"/>
    </w:rPr>
  </w:style>
  <w:style w:type="character" w:customStyle="1" w:styleId="WW8Num18z0">
    <w:name w:val="WW8Num18z0"/>
    <w:rPr>
      <w:rFonts w:ascii="Wingdings" w:hAnsi="Wingdings" w:cs="Wingdings" w:hint="default"/>
    </w:rPr>
  </w:style>
  <w:style w:type="character" w:customStyle="1" w:styleId="WW8Num19z0">
    <w:name w:val="WW8Num19z0"/>
    <w:rPr>
      <w:rFonts w:hint="default"/>
    </w:rPr>
  </w:style>
  <w:style w:type="character" w:customStyle="1" w:styleId="WW8Num20z0">
    <w:name w:val="WW8Num20z0"/>
    <w:rPr>
      <w:rFonts w:ascii="Wingdings" w:hAnsi="Wingdings" w:cs="Wingdings" w:hint="default"/>
    </w:rPr>
  </w:style>
  <w:style w:type="character" w:customStyle="1" w:styleId="WW8Num21z0">
    <w:name w:val="WW8Num21z0"/>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3z0">
    <w:name w:val="WW8Num23z0"/>
    <w:rPr>
      <w:rFonts w:ascii="Wingdings" w:hAnsi="Wingdings" w:cs="Wingdings" w:hint="default"/>
    </w:rPr>
  </w:style>
  <w:style w:type="character" w:customStyle="1" w:styleId="WW8Num24z0">
    <w:name w:val="WW8Num24z0"/>
    <w:rPr>
      <w:rFonts w:ascii="Wingdings" w:hAnsi="Wingdings" w:cs="Wingdings" w:hint="default"/>
    </w:rPr>
  </w:style>
  <w:style w:type="character" w:customStyle="1" w:styleId="WW8Num25z0">
    <w:name w:val="WW8Num25z0"/>
    <w:rPr>
      <w:rFonts w:ascii="Wingdings" w:hAnsi="Wingdings" w:cs="Wingdings" w:hint="default"/>
    </w:rPr>
  </w:style>
  <w:style w:type="character" w:customStyle="1" w:styleId="WW8Num26z0">
    <w:name w:val="WW8Num26z0"/>
    <w:rPr>
      <w:rFonts w:cs="Times New Roman"/>
    </w:rPr>
  </w:style>
  <w:style w:type="character" w:customStyle="1" w:styleId="WW8NumSt2z0">
    <w:name w:val="WW8NumSt2z0"/>
    <w:rPr>
      <w:rFonts w:ascii="Times New Roman" w:hAnsi="Times New Roman" w:cs="Times New Roman" w:hint="default"/>
      <w:b w:val="0"/>
      <w:bCs w:val="0"/>
      <w:i w:val="0"/>
      <w:iCs w:val="0"/>
      <w:sz w:val="24"/>
      <w:szCs w:val="24"/>
      <w:u w:val="none"/>
    </w:rPr>
  </w:style>
  <w:style w:type="character" w:customStyle="1" w:styleId="WW8NumSt4z0">
    <w:name w:val="WW8NumSt4z0"/>
    <w:rPr>
      <w:rFonts w:ascii="Times New Roman" w:hAnsi="Times New Roman" w:cs="Times New Roman" w:hint="default"/>
      <w:b w:val="0"/>
      <w:bCs w:val="0"/>
      <w:i w:val="0"/>
      <w:iCs w:val="0"/>
      <w:sz w:val="24"/>
      <w:szCs w:val="24"/>
      <w:u w:val="none"/>
    </w:rPr>
  </w:style>
  <w:style w:type="character" w:customStyle="1" w:styleId="10">
    <w:name w:val="Основной шрифт абзаца1"/>
  </w:style>
  <w:style w:type="character" w:customStyle="1" w:styleId="11">
    <w:name w:val="Заголовок 1 Знак"/>
    <w:rPr>
      <w:rFonts w:ascii="Cambria" w:eastAsia="Times New Roman" w:hAnsi="Cambria" w:cs="Times New Roman"/>
      <w:b/>
      <w:bCs/>
      <w:kern w:val="1"/>
      <w:sz w:val="32"/>
      <w:szCs w:val="32"/>
    </w:rPr>
  </w:style>
  <w:style w:type="character" w:customStyle="1" w:styleId="20">
    <w:name w:val="Заголовок 2 Знак"/>
    <w:rPr>
      <w:rFonts w:ascii="Cambria" w:eastAsia="Times New Roman" w:hAnsi="Cambria" w:cs="Times New Roman"/>
      <w:b/>
      <w:bCs/>
      <w:i/>
      <w:iCs/>
      <w:sz w:val="28"/>
      <w:szCs w:val="28"/>
    </w:rPr>
  </w:style>
  <w:style w:type="character" w:customStyle="1" w:styleId="30">
    <w:name w:val="Заголовок 3 Знак"/>
    <w:rPr>
      <w:rFonts w:ascii="Cambria" w:eastAsia="Times New Roman" w:hAnsi="Cambria" w:cs="Times New Roman"/>
      <w:b/>
      <w:bCs/>
      <w:sz w:val="26"/>
      <w:szCs w:val="26"/>
    </w:rPr>
  </w:style>
  <w:style w:type="character" w:customStyle="1" w:styleId="40">
    <w:name w:val="Заголовок 4 Знак"/>
    <w:rPr>
      <w:rFonts w:ascii="Calibri" w:eastAsia="Times New Roman" w:hAnsi="Calibri" w:cs="Times New Roman"/>
      <w:b/>
      <w:bCs/>
      <w:sz w:val="28"/>
      <w:szCs w:val="28"/>
    </w:rPr>
  </w:style>
  <w:style w:type="character" w:customStyle="1" w:styleId="50">
    <w:name w:val="Заголовок 5 Знак"/>
    <w:rPr>
      <w:rFonts w:ascii="Calibri" w:eastAsia="Times New Roman" w:hAnsi="Calibri" w:cs="Times New Roman"/>
      <w:b/>
      <w:bCs/>
      <w:i/>
      <w:iCs/>
      <w:sz w:val="26"/>
      <w:szCs w:val="26"/>
    </w:rPr>
  </w:style>
  <w:style w:type="character" w:customStyle="1" w:styleId="60">
    <w:name w:val="Заголовок 6 Знак"/>
    <w:rPr>
      <w:rFonts w:ascii="Calibri" w:eastAsia="Times New Roman" w:hAnsi="Calibri" w:cs="Times New Roman"/>
      <w:b/>
      <w:bCs/>
    </w:rPr>
  </w:style>
  <w:style w:type="character" w:customStyle="1" w:styleId="70">
    <w:name w:val="Заголовок 7 Знак"/>
    <w:rPr>
      <w:rFonts w:ascii="Calibri" w:eastAsia="Times New Roman" w:hAnsi="Calibri" w:cs="Times New Roman"/>
      <w:sz w:val="24"/>
      <w:szCs w:val="24"/>
    </w:rPr>
  </w:style>
  <w:style w:type="character" w:customStyle="1" w:styleId="80">
    <w:name w:val="Заголовок 8 Знак"/>
    <w:rPr>
      <w:rFonts w:ascii="Calibri" w:eastAsia="Times New Roman" w:hAnsi="Calibri" w:cs="Times New Roman"/>
      <w:i/>
      <w:iCs/>
      <w:sz w:val="24"/>
      <w:szCs w:val="24"/>
    </w:rPr>
  </w:style>
  <w:style w:type="character" w:customStyle="1" w:styleId="90">
    <w:name w:val="Заголовок 9 Знак"/>
    <w:rPr>
      <w:rFonts w:ascii="Cambria" w:eastAsia="Times New Roman" w:hAnsi="Cambria" w:cs="Times New Roman"/>
    </w:rPr>
  </w:style>
  <w:style w:type="character" w:customStyle="1" w:styleId="a3">
    <w:name w:val="Основной шрифт"/>
  </w:style>
  <w:style w:type="character" w:customStyle="1" w:styleId="a4">
    <w:name w:val="Основной текст Знак"/>
    <w:rPr>
      <w:rFonts w:cs="Times New Roman"/>
      <w:sz w:val="20"/>
      <w:szCs w:val="20"/>
    </w:rPr>
  </w:style>
  <w:style w:type="character" w:customStyle="1" w:styleId="21">
    <w:name w:val="Основной текст 2 Знак"/>
    <w:rPr>
      <w:rFonts w:cs="Times New Roman"/>
      <w:sz w:val="20"/>
      <w:szCs w:val="20"/>
    </w:rPr>
  </w:style>
  <w:style w:type="character" w:styleId="a5">
    <w:name w:val="Strong"/>
    <w:qFormat/>
    <w:rPr>
      <w:b/>
      <w:bCs/>
    </w:rPr>
  </w:style>
  <w:style w:type="character" w:customStyle="1" w:styleId="a6">
    <w:name w:val="Текст выноски Знак"/>
    <w:rPr>
      <w:rFonts w:ascii="Tahoma" w:hAnsi="Tahoma" w:cs="Tahoma"/>
      <w:sz w:val="16"/>
      <w:szCs w:val="16"/>
    </w:rPr>
  </w:style>
  <w:style w:type="character" w:customStyle="1" w:styleId="12">
    <w:name w:val="Заголовок №1_"/>
    <w:rPr>
      <w:b/>
      <w:bCs/>
      <w:sz w:val="34"/>
      <w:szCs w:val="34"/>
      <w:shd w:val="clear" w:color="auto" w:fill="FFFFFF"/>
    </w:rPr>
  </w:style>
  <w:style w:type="character" w:customStyle="1" w:styleId="51">
    <w:name w:val="Основной текст (5)_"/>
    <w:rPr>
      <w:sz w:val="23"/>
      <w:szCs w:val="23"/>
      <w:shd w:val="clear" w:color="auto" w:fill="FFFFFF"/>
    </w:rPr>
  </w:style>
  <w:style w:type="character" w:customStyle="1" w:styleId="a7">
    <w:name w:val="Название Знак"/>
    <w:rPr>
      <w:sz w:val="36"/>
    </w:rPr>
  </w:style>
  <w:style w:type="character" w:customStyle="1" w:styleId="a8">
    <w:name w:val="Символ нумерации"/>
  </w:style>
  <w:style w:type="paragraph" w:styleId="a9">
    <w:name w:val="Title"/>
    <w:basedOn w:val="a"/>
    <w:next w:val="aa"/>
    <w:pPr>
      <w:keepNext/>
      <w:spacing w:before="240" w:after="120"/>
    </w:pPr>
    <w:rPr>
      <w:rFonts w:ascii="Arial" w:eastAsia="Microsoft YaHei" w:hAnsi="Arial" w:cs="Arial"/>
      <w:sz w:val="28"/>
      <w:szCs w:val="28"/>
    </w:rPr>
  </w:style>
  <w:style w:type="paragraph" w:styleId="aa">
    <w:name w:val="Body Text"/>
    <w:basedOn w:val="a"/>
    <w:pPr>
      <w:jc w:val="both"/>
    </w:pPr>
    <w:rPr>
      <w:sz w:val="28"/>
      <w:szCs w:val="28"/>
    </w:rPr>
  </w:style>
  <w:style w:type="paragraph" w:styleId="ab">
    <w:name w:val="List"/>
    <w:basedOn w:val="aa"/>
    <w:rPr>
      <w:rFonts w:cs="Arial"/>
    </w:rPr>
  </w:style>
  <w:style w:type="paragraph" w:customStyle="1" w:styleId="13">
    <w:name w:val="Название1"/>
    <w:basedOn w:val="a"/>
    <w:pPr>
      <w:suppressLineNumbers/>
      <w:spacing w:before="120" w:after="120"/>
    </w:pPr>
    <w:rPr>
      <w:rFonts w:cs="Arial"/>
      <w:i/>
      <w:iCs/>
      <w:sz w:val="24"/>
      <w:szCs w:val="24"/>
    </w:rPr>
  </w:style>
  <w:style w:type="paragraph" w:customStyle="1" w:styleId="14">
    <w:name w:val="Указатель1"/>
    <w:basedOn w:val="a"/>
    <w:pPr>
      <w:suppressLineNumbers/>
    </w:pPr>
    <w:rPr>
      <w:rFonts w:cs="Arial"/>
    </w:rPr>
  </w:style>
  <w:style w:type="paragraph" w:customStyle="1" w:styleId="15">
    <w:name w:val="Название объекта1"/>
    <w:basedOn w:val="a"/>
    <w:next w:val="a"/>
    <w:pPr>
      <w:jc w:val="center"/>
    </w:pPr>
    <w:rPr>
      <w:b/>
      <w:bCs/>
      <w:sz w:val="28"/>
      <w:szCs w:val="28"/>
    </w:rPr>
  </w:style>
  <w:style w:type="paragraph" w:customStyle="1" w:styleId="210">
    <w:name w:val="Основной текст 21"/>
    <w:basedOn w:val="a"/>
    <w:pPr>
      <w:spacing w:line="360" w:lineRule="auto"/>
      <w:ind w:firstLine="426"/>
      <w:jc w:val="both"/>
    </w:pPr>
    <w:rPr>
      <w:sz w:val="28"/>
      <w:szCs w:val="28"/>
    </w:rPr>
  </w:style>
  <w:style w:type="paragraph" w:customStyle="1" w:styleId="ConsPlusNormal">
    <w:name w:val="ConsPlusNormal"/>
    <w:pPr>
      <w:widowControl w:val="0"/>
      <w:suppressAutoHyphens/>
      <w:autoSpaceDE w:val="0"/>
      <w:ind w:firstLine="720"/>
    </w:pPr>
    <w:rPr>
      <w:sz w:val="22"/>
      <w:szCs w:val="22"/>
      <w:lang w:eastAsia="ar-SA"/>
    </w:rPr>
  </w:style>
  <w:style w:type="paragraph" w:customStyle="1" w:styleId="Normal">
    <w:name w:val="Normal"/>
    <w:pPr>
      <w:suppressAutoHyphens/>
    </w:pPr>
    <w:rPr>
      <w:lang w:eastAsia="ar-SA"/>
    </w:rPr>
  </w:style>
  <w:style w:type="paragraph" w:customStyle="1" w:styleId="BodyText2">
    <w:name w:val="Body Text 2"/>
    <w:basedOn w:val="Normal"/>
    <w:pPr>
      <w:ind w:left="851" w:hanging="851"/>
    </w:pPr>
    <w:rPr>
      <w:sz w:val="24"/>
    </w:rPr>
  </w:style>
  <w:style w:type="paragraph" w:customStyle="1" w:styleId="BodyTextIndent3">
    <w:name w:val="Body Text Indent 3"/>
    <w:basedOn w:val="Normal"/>
    <w:pPr>
      <w:tabs>
        <w:tab w:val="left" w:pos="851"/>
      </w:tabs>
      <w:ind w:left="998"/>
    </w:pPr>
    <w:rPr>
      <w:sz w:val="24"/>
    </w:rPr>
  </w:style>
  <w:style w:type="paragraph" w:styleId="ac">
    <w:name w:val="Обычный (веб)"/>
    <w:basedOn w:val="a"/>
    <w:pPr>
      <w:autoSpaceDE/>
      <w:spacing w:before="100" w:after="100"/>
    </w:pPr>
    <w:rPr>
      <w:sz w:val="24"/>
      <w:szCs w:val="24"/>
    </w:rPr>
  </w:style>
  <w:style w:type="paragraph" w:customStyle="1" w:styleId="ConsPlusTitle">
    <w:name w:val="ConsPlusTitle"/>
    <w:pPr>
      <w:widowControl w:val="0"/>
      <w:suppressAutoHyphens/>
      <w:autoSpaceDE w:val="0"/>
    </w:pPr>
    <w:rPr>
      <w:rFonts w:ascii="Arial" w:hAnsi="Arial" w:cs="Arial"/>
      <w:b/>
      <w:bCs/>
      <w:lang w:eastAsia="ar-SA"/>
    </w:rPr>
  </w:style>
  <w:style w:type="paragraph" w:customStyle="1" w:styleId="heading3">
    <w:name w:val="heading 3"/>
    <w:basedOn w:val="Normal"/>
    <w:next w:val="Normal"/>
    <w:pPr>
      <w:keepNext/>
      <w:jc w:val="center"/>
    </w:pPr>
    <w:rPr>
      <w:b/>
      <w:sz w:val="40"/>
    </w:rPr>
  </w:style>
  <w:style w:type="paragraph" w:customStyle="1" w:styleId="heading4">
    <w:name w:val="heading 4"/>
    <w:basedOn w:val="Normal"/>
    <w:next w:val="Normal"/>
    <w:pPr>
      <w:keepNext/>
      <w:jc w:val="center"/>
    </w:pPr>
    <w:rPr>
      <w:b/>
      <w:sz w:val="44"/>
    </w:rPr>
  </w:style>
  <w:style w:type="paragraph" w:styleId="ad">
    <w:name w:val="Balloon Text"/>
    <w:basedOn w:val="a"/>
    <w:rPr>
      <w:rFonts w:ascii="Tahoma" w:hAnsi="Tahoma" w:cs="Tahoma"/>
      <w:sz w:val="16"/>
      <w:szCs w:val="16"/>
    </w:rPr>
  </w:style>
  <w:style w:type="paragraph" w:customStyle="1" w:styleId="western">
    <w:name w:val="western"/>
    <w:basedOn w:val="a"/>
    <w:pPr>
      <w:autoSpaceDE/>
      <w:spacing w:before="100" w:after="100"/>
    </w:pPr>
    <w:rPr>
      <w:sz w:val="24"/>
      <w:szCs w:val="24"/>
    </w:rPr>
  </w:style>
  <w:style w:type="paragraph" w:customStyle="1" w:styleId="ConsPlusNonformat">
    <w:name w:val="ConsPlusNonformat"/>
    <w:pPr>
      <w:widowControl w:val="0"/>
      <w:suppressAutoHyphens/>
      <w:autoSpaceDE w:val="0"/>
    </w:pPr>
    <w:rPr>
      <w:rFonts w:ascii="Courier New" w:hAnsi="Courier New" w:cs="Courier New"/>
      <w:lang w:eastAsia="ar-SA"/>
    </w:rPr>
  </w:style>
  <w:style w:type="paragraph" w:customStyle="1" w:styleId="16">
    <w:name w:val="Заголовок №1"/>
    <w:basedOn w:val="a"/>
    <w:pPr>
      <w:shd w:val="clear" w:color="auto" w:fill="FFFFFF"/>
      <w:autoSpaceDE/>
      <w:spacing w:before="420" w:after="420" w:line="240" w:lineRule="atLeast"/>
    </w:pPr>
    <w:rPr>
      <w:b/>
      <w:bCs/>
      <w:sz w:val="34"/>
      <w:szCs w:val="34"/>
    </w:rPr>
  </w:style>
  <w:style w:type="paragraph" w:customStyle="1" w:styleId="52">
    <w:name w:val="Основной текст (5)"/>
    <w:basedOn w:val="a"/>
    <w:pPr>
      <w:shd w:val="clear" w:color="auto" w:fill="FFFFFF"/>
      <w:autoSpaceDE/>
      <w:spacing w:after="60" w:line="240" w:lineRule="atLeast"/>
      <w:ind w:hanging="280"/>
    </w:pPr>
    <w:rPr>
      <w:sz w:val="23"/>
      <w:szCs w:val="23"/>
    </w:rPr>
  </w:style>
  <w:style w:type="paragraph" w:styleId="ae">
    <w:name w:val="Название"/>
    <w:basedOn w:val="a"/>
    <w:next w:val="af"/>
    <w:qFormat/>
    <w:pPr>
      <w:autoSpaceDE/>
      <w:jc w:val="center"/>
    </w:pPr>
    <w:rPr>
      <w:sz w:val="36"/>
    </w:rPr>
  </w:style>
  <w:style w:type="paragraph" w:styleId="af">
    <w:name w:val="Subtitle"/>
    <w:basedOn w:val="a9"/>
    <w:next w:val="aa"/>
    <w:qFormat/>
    <w:pPr>
      <w:jc w:val="center"/>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954</Words>
  <Characters>5442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Избирательная комиссия</dc:creator>
  <cp:keywords/>
  <cp:lastModifiedBy>Pai Pinky</cp:lastModifiedBy>
  <cp:revision>2</cp:revision>
  <cp:lastPrinted>2021-03-18T05:56:00Z</cp:lastPrinted>
  <dcterms:created xsi:type="dcterms:W3CDTF">2025-07-10T08:58:00Z</dcterms:created>
  <dcterms:modified xsi:type="dcterms:W3CDTF">2025-07-10T08:58:00Z</dcterms:modified>
</cp:coreProperties>
</file>